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C8081" w14:textId="72BA6908" w:rsidR="00C40C58" w:rsidRDefault="004A30AB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</w:pPr>
      <w:r>
        <w:rPr>
          <w:rFonts w:asciiTheme="majorHAnsi" w:eastAsia="Times New Roman" w:hAnsiTheme="majorHAnsi" w:cs="Times New Roman"/>
          <w:b/>
          <w:bCs/>
          <w:noProof/>
          <w:kern w:val="0"/>
          <w:sz w:val="24"/>
          <w:szCs w:val="24"/>
          <w:lang w:eastAsia="et-EE"/>
          <w14:ligatures w14:val="none"/>
        </w:rPr>
        <w:drawing>
          <wp:anchor distT="0" distB="0" distL="114300" distR="114300" simplePos="0" relativeHeight="251658240" behindDoc="0" locked="0" layoutInCell="1" allowOverlap="1" wp14:anchorId="008B6834" wp14:editId="28E4E98E">
            <wp:simplePos x="0" y="0"/>
            <wp:positionH relativeFrom="margin">
              <wp:posOffset>2929255</wp:posOffset>
            </wp:positionH>
            <wp:positionV relativeFrom="paragraph">
              <wp:posOffset>-45720</wp:posOffset>
            </wp:positionV>
            <wp:extent cx="3095481" cy="3276600"/>
            <wp:effectExtent l="0" t="0" r="0" b="0"/>
            <wp:wrapNone/>
            <wp:docPr id="4933696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481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634A6B" w14:textId="156EB7C4" w:rsidR="00C40C58" w:rsidRDefault="00C40C58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7C4D681C" w14:textId="77777777" w:rsidR="004A30AB" w:rsidRPr="00F10ED0" w:rsidRDefault="004A30AB" w:rsidP="004A30AB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kern w:val="0"/>
          <w:sz w:val="28"/>
          <w:szCs w:val="28"/>
          <w:lang w:eastAsia="et-EE"/>
          <w14:ligatures w14:val="none"/>
        </w:rPr>
      </w:pPr>
      <w:r w:rsidRPr="00F10ED0">
        <w:rPr>
          <w:rFonts w:asciiTheme="majorHAnsi" w:eastAsia="Times New Roman" w:hAnsiTheme="majorHAnsi" w:cs="Times New Roman"/>
          <w:b/>
          <w:bCs/>
          <w:kern w:val="0"/>
          <w:sz w:val="28"/>
          <w:szCs w:val="28"/>
          <w:lang w:eastAsia="et-EE"/>
          <w14:ligatures w14:val="none"/>
        </w:rPr>
        <w:t xml:space="preserve">MEDIABROKERI TIIM </w:t>
      </w:r>
    </w:p>
    <w:p w14:paraId="409FEBD7" w14:textId="77777777" w:rsidR="004A30AB" w:rsidRDefault="004A30AB" w:rsidP="004A30AB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</w:pPr>
      <w:r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  <w:t>Riigimetsa Majandamise Keskusele</w:t>
      </w:r>
    </w:p>
    <w:p w14:paraId="1C4BB919" w14:textId="61EEE84A" w:rsidR="004A30AB" w:rsidRDefault="004A30AB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66C03F2D" w14:textId="77777777" w:rsidR="004A30AB" w:rsidRDefault="004A30AB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7A69C1BD" w14:textId="77777777" w:rsidR="004A30AB" w:rsidRDefault="004A30AB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00437053" w14:textId="2DFEFE43" w:rsidR="00C40C58" w:rsidRDefault="00C40C58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2A26874D" w14:textId="77777777" w:rsidR="00A576AA" w:rsidRDefault="00A576AA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52DEC7AB" w14:textId="77777777" w:rsidR="00A576AA" w:rsidRDefault="00A576AA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</w:pPr>
    </w:p>
    <w:p w14:paraId="47494897" w14:textId="232162FA" w:rsidR="0089337E" w:rsidRPr="00BA1F9E" w:rsidRDefault="00C40C58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</w:pPr>
      <w:r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Meediaplaneerimise strateeg ja projektijuht – </w:t>
      </w:r>
      <w:r w:rsidR="00E66CCC" w:rsidRPr="00E66CCC"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  <w:t>Maikki</w:t>
      </w:r>
      <w:r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 Mõtlep</w:t>
      </w:r>
    </w:p>
    <w:p w14:paraId="602A6D22" w14:textId="6DC5DE38" w:rsidR="00BA1F9E" w:rsidRPr="00BA1F9E" w:rsidRDefault="00BA1F9E" w:rsidP="00D60FB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</w:pPr>
      <w:r w:rsidRPr="00BA1F9E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 xml:space="preserve">Maikki on Mediabrokeri strateegiline projektijuht, kellel on </w:t>
      </w:r>
      <w:r w:rsidRPr="00BA1F9E">
        <w:rPr>
          <w:rFonts w:asciiTheme="majorHAnsi" w:eastAsia="Times New Roman" w:hAnsiTheme="majorHAnsi" w:cs="Times New Roman"/>
          <w:i/>
          <w:iCs/>
          <w:kern w:val="0"/>
          <w:sz w:val="24"/>
          <w:szCs w:val="24"/>
          <w:lang w:eastAsia="et-EE"/>
          <w14:ligatures w14:val="none"/>
        </w:rPr>
        <w:t xml:space="preserve">26 </w:t>
      </w:r>
      <w:r w:rsidRPr="00C40C58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 xml:space="preserve">aastat kogemust </w:t>
      </w:r>
      <w:r w:rsidR="00C40C58" w:rsidRPr="00C40C58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>meediavaldkonnas.</w:t>
      </w:r>
      <w:r w:rsidR="00C40C58">
        <w:rPr>
          <w:rFonts w:asciiTheme="majorHAnsi" w:eastAsia="Times New Roman" w:hAnsiTheme="majorHAnsi" w:cs="Times New Roman"/>
          <w:i/>
          <w:iCs/>
          <w:kern w:val="0"/>
          <w:sz w:val="24"/>
          <w:szCs w:val="24"/>
          <w:lang w:eastAsia="et-EE"/>
          <w14:ligatures w14:val="none"/>
        </w:rPr>
        <w:t xml:space="preserve"> </w:t>
      </w:r>
      <w:r w:rsidRPr="00BA1F9E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 xml:space="preserve">Ta on juhtinud </w:t>
      </w:r>
      <w:r w:rsidR="00C40C58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>meedia</w:t>
      </w:r>
      <w:r w:rsidRPr="00BA1F9E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 xml:space="preserve">projekte </w:t>
      </w:r>
      <w:r w:rsidR="00C40C58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 xml:space="preserve">väga erinevates valdkondades </w:t>
      </w:r>
      <w:r w:rsidRPr="00BA1F9E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>ja toonud kliendikesksesse elluviimisesse selgust, süsteemsust ja tugevat partnerlushoiakut.</w:t>
      </w:r>
    </w:p>
    <w:p w14:paraId="56A98BB7" w14:textId="7F1B1E2B" w:rsidR="00BA1F9E" w:rsidRPr="00BA1F9E" w:rsidRDefault="00BA1F9E" w:rsidP="00D60FB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</w:pPr>
      <w:r w:rsidRPr="00BA1F9E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 xml:space="preserve">Lisaks projektijuhtimisele on Maikki tegutsenud ka </w:t>
      </w:r>
      <w:r w:rsidRPr="00BA1F9E">
        <w:rPr>
          <w:rFonts w:asciiTheme="majorHAnsi" w:eastAsia="Times New Roman" w:hAnsiTheme="majorHAnsi" w:cs="Times New Roman"/>
          <w:i/>
          <w:iCs/>
          <w:kern w:val="0"/>
          <w:sz w:val="24"/>
          <w:szCs w:val="24"/>
          <w:lang w:eastAsia="et-EE"/>
          <w14:ligatures w14:val="none"/>
        </w:rPr>
        <w:t>meediaplaneerimise strateegina</w:t>
      </w:r>
      <w:r w:rsidRPr="00BA1F9E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 xml:space="preserve">, omades selles vallas üle </w:t>
      </w:r>
      <w:r w:rsidRPr="00BA1F9E">
        <w:rPr>
          <w:rFonts w:asciiTheme="majorHAnsi" w:eastAsia="Times New Roman" w:hAnsiTheme="majorHAnsi" w:cs="Times New Roman"/>
          <w:i/>
          <w:iCs/>
          <w:kern w:val="0"/>
          <w:sz w:val="24"/>
          <w:szCs w:val="24"/>
          <w:lang w:eastAsia="et-EE"/>
          <w14:ligatures w14:val="none"/>
        </w:rPr>
        <w:t>3 aasta kogemust</w:t>
      </w:r>
      <w:r w:rsidRPr="00BA1F9E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>. Tema tugevuseks on sihtrühmapõhise meedialähenemise kujundamine ja kanalite valik, mis toetab kliendi eesmärke nii digis kui traditsioonilises meedias.</w:t>
      </w:r>
    </w:p>
    <w:p w14:paraId="535FF238" w14:textId="411CBE68" w:rsidR="009B0153" w:rsidRPr="00BA1F9E" w:rsidRDefault="009B0153" w:rsidP="00D60FB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</w:pPr>
      <w:r w:rsidRPr="009B0153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>Maikki professionaalsus, usaldusväärsus ja pikaaegne kogemus teevad temast meeskonna võtmetegija igas projektis, kus loeb strateegiline mõtlemine ja läbimõeldud elluviimine.</w:t>
      </w:r>
    </w:p>
    <w:p w14:paraId="76AD3A53" w14:textId="77777777" w:rsidR="009B0153" w:rsidRPr="00BA1F9E" w:rsidRDefault="009B0153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</w:pPr>
    </w:p>
    <w:p w14:paraId="10627F1B" w14:textId="17CC9E53" w:rsidR="009B0153" w:rsidRPr="00BA1F9E" w:rsidRDefault="00C40C58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</w:pPr>
      <w:r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Meediaplaneerija (traditsioonilised kanalid)  - </w:t>
      </w:r>
      <w:r w:rsidR="009B0153" w:rsidRPr="00BA1F9E"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  <w:t>Silja</w:t>
      </w:r>
      <w:r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 Kalda</w:t>
      </w:r>
    </w:p>
    <w:p w14:paraId="6A1C6879" w14:textId="77777777" w:rsidR="00085AE0" w:rsidRPr="00085AE0" w:rsidRDefault="00085AE0" w:rsidP="00D60FB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</w:pPr>
      <w:r w:rsidRPr="00085AE0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>Silja on pikaajalise kogemusega meediaplaneerija, kes on töötanud MediaBrokeri tiimis juba 4 aastat ning omab üle 10 aasta kogemust meediavaldkonnas, keskendudes traditsiooniliste kanalite tõhusale kasutusele. Ta täidab meie meeskonnas olulist rolli tele- ja raadioplaneerija, printmeedia planeerija ning välimeedia planeerijana, tuues igasse kampaaniasse süvitsi mineva kanalitundmise ja praktilise kogemuse.</w:t>
      </w:r>
    </w:p>
    <w:p w14:paraId="5EE0DE18" w14:textId="77777777" w:rsidR="00085AE0" w:rsidRPr="00085AE0" w:rsidRDefault="00085AE0" w:rsidP="00D60FB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</w:pPr>
      <w:r w:rsidRPr="00085AE0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>Siljat iseloomustab süsteemne lähenemine, kõrge töökvaliteet ja tugev kanalipõhine kompetents. Ta panustab aktiivselt tiimi aruteludesse ning töötab alati selle nimel, et kliendi eesmärgid oleksid mitte ainult täidetud, vaid ka ületatud.</w:t>
      </w:r>
    </w:p>
    <w:p w14:paraId="06A9C7FF" w14:textId="77777777" w:rsidR="009B0153" w:rsidRDefault="009B0153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</w:pPr>
    </w:p>
    <w:p w14:paraId="286A11AE" w14:textId="77777777" w:rsidR="00D60FB0" w:rsidRPr="009B0153" w:rsidRDefault="00D60FB0" w:rsidP="009B0153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</w:pPr>
    </w:p>
    <w:p w14:paraId="66153AA4" w14:textId="29968FA5" w:rsidR="00BA1F9E" w:rsidRPr="00BA1F9E" w:rsidRDefault="00C40C58" w:rsidP="00BA1F9E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</w:pPr>
      <w:r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Meta reklaami spetsialist – </w:t>
      </w:r>
      <w:r w:rsidR="00BA1F9E" w:rsidRPr="00BA1F9E"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  <w:t>Kirke</w:t>
      </w:r>
      <w:r>
        <w:rPr>
          <w:rFonts w:asciiTheme="majorHAnsi" w:eastAsia="Times New Roman" w:hAnsiTheme="majorHAnsi" w:cs="Times New Roman"/>
          <w:b/>
          <w:bCs/>
          <w:kern w:val="0"/>
          <w:sz w:val="24"/>
          <w:szCs w:val="24"/>
          <w:lang w:eastAsia="et-EE"/>
          <w14:ligatures w14:val="none"/>
        </w:rPr>
        <w:t xml:space="preserve"> Pärnapuu</w:t>
      </w:r>
    </w:p>
    <w:p w14:paraId="0A607EAC" w14:textId="77777777" w:rsidR="00623669" w:rsidRDefault="00BA1F9E" w:rsidP="00D60FB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</w:pPr>
      <w:r w:rsidRPr="00BA1F9E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>Kirke on meie tiimi Meta reklaamide spetsialist, kellel on 4 aastat kogemust sotsiaalmeedia kampaaniate seadistuse, optimeerimise ja tulemuste analüüsi alal.</w:t>
      </w:r>
      <w:r w:rsidR="00C40C58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 xml:space="preserve"> Töö kõrvalt omandab Kirke Sotsiaalmeedia turunduse </w:t>
      </w:r>
      <w:r w:rsidR="00623669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>diplomit.</w:t>
      </w:r>
    </w:p>
    <w:p w14:paraId="577795F8" w14:textId="2F212C84" w:rsidR="00BA1F9E" w:rsidRPr="00BA1F9E" w:rsidRDefault="00BA1F9E" w:rsidP="00D60FB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</w:pPr>
      <w:r w:rsidRPr="00BA1F9E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>Ta tunneb põhjalikult Meta Ads platvormi võimalusi ning suudab seada kampaaniad üles nii, et need oleksid strateegiliselt läbimõeldud ja tulemuslikud alates esimesest klikist kuni detailse raportini.</w:t>
      </w:r>
    </w:p>
    <w:p w14:paraId="21C1369E" w14:textId="4853BE62" w:rsidR="00BA1F9E" w:rsidRPr="00BA1F9E" w:rsidRDefault="00BA1F9E" w:rsidP="00D60FB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</w:pPr>
      <w:r w:rsidRPr="00BA1F9E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 xml:space="preserve">Kirke tugevuseks on tema analüütiline mõtlemine ja oskus teha andmepõhiseid otsuseid, mis aitavad kampaaniaid jooksvalt optimeerida ja maksimeerida investeeringu tasuvust. Tema töö on alati suunatud konkreetsete eesmärkide täitmisele </w:t>
      </w:r>
      <w:r w:rsidR="00085AE0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>nt</w:t>
      </w:r>
      <w:r w:rsidRPr="00BA1F9E">
        <w:rPr>
          <w:rFonts w:asciiTheme="majorHAnsi" w:eastAsia="Times New Roman" w:hAnsiTheme="majorHAnsi" w:cs="Times New Roman"/>
          <w:kern w:val="0"/>
          <w:sz w:val="24"/>
          <w:szCs w:val="24"/>
          <w:lang w:eastAsia="et-EE"/>
          <w14:ligatures w14:val="none"/>
        </w:rPr>
        <w:t xml:space="preserve"> teadlikkuse kasvatamine, liikluse suurendamine või konversioonide saavutamine.</w:t>
      </w:r>
    </w:p>
    <w:p w14:paraId="71694215" w14:textId="77777777" w:rsidR="009B0153" w:rsidRDefault="009B0153"/>
    <w:sectPr w:rsidR="009B01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176BF"/>
    <w:multiLevelType w:val="multilevel"/>
    <w:tmpl w:val="7E480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3940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CCC"/>
    <w:rsid w:val="00085AE0"/>
    <w:rsid w:val="00411070"/>
    <w:rsid w:val="004A30AB"/>
    <w:rsid w:val="00623669"/>
    <w:rsid w:val="006D2E86"/>
    <w:rsid w:val="0089337E"/>
    <w:rsid w:val="008F03DA"/>
    <w:rsid w:val="009B0153"/>
    <w:rsid w:val="00A576AA"/>
    <w:rsid w:val="00BA1F9E"/>
    <w:rsid w:val="00BF7E08"/>
    <w:rsid w:val="00C40C58"/>
    <w:rsid w:val="00D60FB0"/>
    <w:rsid w:val="00E66CCC"/>
    <w:rsid w:val="00F10ED0"/>
    <w:rsid w:val="00F2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875CB"/>
  <w15:chartTrackingRefBased/>
  <w15:docId w15:val="{07ABDFED-E212-4840-8A87-3D1BDA35A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6C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6C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6C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6C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6C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6C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6C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6C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6C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6C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6C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6C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6C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6C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6C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6C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6C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6C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6C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6C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C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6C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6C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6C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6C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6C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6C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6C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6CCC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E66CCC"/>
    <w:rPr>
      <w:b/>
      <w:bCs/>
    </w:rPr>
  </w:style>
  <w:style w:type="character" w:styleId="Emphasis">
    <w:name w:val="Emphasis"/>
    <w:basedOn w:val="DefaultParagraphFont"/>
    <w:uiPriority w:val="20"/>
    <w:qFormat/>
    <w:rsid w:val="00E66CC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B0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0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Reino</dc:creator>
  <cp:keywords/>
  <dc:description/>
  <cp:lastModifiedBy>Maikki Mõtlep</cp:lastModifiedBy>
  <cp:revision>13</cp:revision>
  <dcterms:created xsi:type="dcterms:W3CDTF">2025-05-13T06:33:00Z</dcterms:created>
  <dcterms:modified xsi:type="dcterms:W3CDTF">2025-05-21T17:22:00Z</dcterms:modified>
</cp:coreProperties>
</file>